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b/>
          <w:color w:val="000000"/>
          <w:sz w:val="28"/>
          <w:shd w:fill="FFFFFF" w:val="clear"/>
        </w:rPr>
        <w:t>Erfolg der EBI für BGE – wir glauben daran!</w:t>
      </w:r>
    </w:p>
    <w:p>
      <w:pPr>
        <w:pStyle w:val="Normal"/>
        <w:widowControl w:val="false"/>
        <w:spacing w:lineRule="auto" w:line="360" w:before="0" w:after="0"/>
        <w:rPr/>
      </w:pPr>
      <w:r>
        <w:rPr/>
        <w:object>
          <v:shape id="ole_rId2" style="width:154.5pt;height:150.75pt" o:ole="">
            <v:imagedata r:id="rId3" o:title=""/>
          </v:shape>
          <o:OLEObject Type="Embed" ProgID="StaticMetafile" ShapeID="ole_rId2" DrawAspect="Content" ObjectID="_771396604" r:id="rId2"/>
        </w:object>
      </w:r>
    </w:p>
    <w:p>
      <w:pPr>
        <w:pStyle w:val="Normal"/>
        <w:widowControl w:val="false"/>
        <w:spacing w:lineRule="auto" w:line="360" w:before="0" w:after="0"/>
        <w:rPr>
          <w:rFonts w:ascii="Verdana" w:hAnsi="Verdana" w:eastAsia="Verdana" w:cs="Verdana"/>
          <w:color w:val="000000"/>
          <w:sz w:val="24"/>
          <w:highlight w:val="white"/>
        </w:rPr>
      </w:pPr>
      <w:r>
        <w:rPr>
          <w:rFonts w:eastAsia="Verdana" w:cs="Verdana" w:ascii="Verdana" w:hAnsi="Verdana"/>
          <w:color w:val="000000"/>
          <w:sz w:val="24"/>
          <w:highlight w:val="whit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 xml:space="preserve">Für die Europäische BürgerInnen-Initiative (EBI) für Bedingungslose Grundeinkommen (BGE) in der Europäischen Union (EU) haben wir gute Nachrichten: Die EU hat die Zeit für die Sammlung von Unterschriften um 3 Monate verlängert, d.h. bis 25. Dez. 2021. 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>(</w:t>
      </w:r>
      <w:hyperlink r:id="rId4">
        <w:r>
          <w:rPr>
            <w:rStyle w:val="ListLabel2"/>
            <w:rFonts w:eastAsia="Verdana" w:cs="Verdana" w:ascii="Verdana" w:hAnsi="Verdana"/>
            <w:color w:val="555555"/>
            <w:sz w:val="24"/>
            <w:u w:val="single"/>
            <w:shd w:fill="FFFFFF" w:val="clear"/>
          </w:rPr>
          <w:t>https://europa.eu/citizens-initiative/_en</w:t>
        </w:r>
      </w:hyperlink>
      <w:r>
        <w:rPr>
          <w:rFonts w:eastAsia="Verdana" w:cs="Verdana" w:ascii="Verdana" w:hAnsi="Verdana"/>
          <w:color w:val="555555"/>
          <w:sz w:val="24"/>
          <w:shd w:fill="FFFFFF" w:val="clear"/>
        </w:rPr>
        <w:t>)</w:t>
      </w:r>
    </w:p>
    <w:p>
      <w:pPr>
        <w:pStyle w:val="Normal"/>
        <w:widowControl w:val="false"/>
        <w:spacing w:lineRule="auto" w:line="360" w:before="0" w:after="0"/>
        <w:rPr>
          <w:rFonts w:ascii="Verdana" w:hAnsi="Verdana" w:eastAsia="Verdana" w:cs="Verdana"/>
          <w:color w:val="000000"/>
          <w:sz w:val="24"/>
          <w:highlight w:val="white"/>
        </w:rPr>
      </w:pPr>
      <w:r>
        <w:rPr>
          <w:rFonts w:eastAsia="Verdana" w:cs="Verdana" w:ascii="Verdana" w:hAnsi="Verdana"/>
          <w:color w:val="000000"/>
          <w:sz w:val="24"/>
          <w:highlight w:val="whit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>Der Grund dafür ist die derzeitige Corona-19-Situation, in der es nicht leicht möglich ist, mit Menschen in Kontakt zu kommen, um sie auf unsere EBI aufmerksam zu machen.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>Diese Europäische BürgerInnen-Initiative ist für Bedingungslose Grundeinkommen ist die einzige offizielle EU Petition. Sie verlangt  gesetzliche Maßnahmen – falls sie erfolgreich ist.</w:t>
      </w:r>
    </w:p>
    <w:p>
      <w:pPr>
        <w:pStyle w:val="Normal"/>
        <w:widowControl w:val="false"/>
        <w:spacing w:lineRule="auto" w:line="360" w:before="0" w:after="0"/>
        <w:rPr>
          <w:rFonts w:ascii="Verdana" w:hAnsi="Verdana" w:eastAsia="Verdana" w:cs="Verdana"/>
          <w:color w:val="000000"/>
          <w:sz w:val="24"/>
          <w:highlight w:val="white"/>
        </w:rPr>
      </w:pPr>
      <w:r>
        <w:rPr>
          <w:rFonts w:eastAsia="Verdana" w:cs="Verdana" w:ascii="Verdana" w:hAnsi="Verdana"/>
          <w:color w:val="000000"/>
          <w:sz w:val="24"/>
          <w:highlight w:val="whit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b/>
          <w:bCs/>
          <w:color w:val="000000"/>
          <w:sz w:val="24"/>
          <w:shd w:fill="FFFFFF" w:val="clear"/>
        </w:rPr>
        <w:t xml:space="preserve">Eine andere gute Nachricht: Wir haben die ersten 100.000 Unterschriften für unsere EBI erreicht. Mit ihrer </w:t>
      </w:r>
      <w:r>
        <w:rPr>
          <w:rFonts w:eastAsia="Verdana" w:cs="Verdana" w:ascii="Verdana" w:hAnsi="Verdana"/>
          <w:b/>
          <w:bCs/>
          <w:color w:val="000000"/>
          <w:sz w:val="24"/>
          <w:shd w:fill="FFFFFF" w:val="clear"/>
        </w:rPr>
        <w:t>Hilfe</w:t>
      </w:r>
      <w:r>
        <w:rPr>
          <w:rFonts w:eastAsia="Verdana" w:cs="Verdana" w:ascii="Verdana" w:hAnsi="Verdana"/>
          <w:b/>
          <w:bCs/>
          <w:color w:val="000000"/>
          <w:sz w:val="24"/>
          <w:shd w:fill="FFFFFF" w:val="clear"/>
        </w:rPr>
        <w:t xml:space="preserve"> </w:t>
      </w:r>
      <w:r>
        <w:rPr>
          <w:rFonts w:eastAsia="Verdana" w:cs="Verdana" w:ascii="Verdana" w:hAnsi="Verdana"/>
          <w:b/>
          <w:bCs/>
          <w:color w:val="000000"/>
          <w:sz w:val="24"/>
          <w:shd w:fill="FFFFFF" w:val="clear"/>
        </w:rPr>
        <w:t>streben wir nun</w:t>
      </w:r>
      <w:r>
        <w:rPr>
          <w:rFonts w:eastAsia="Verdana" w:cs="Verdana" w:ascii="Verdana" w:hAnsi="Verdana"/>
          <w:b/>
          <w:bCs/>
          <w:color w:val="000000"/>
          <w:sz w:val="24"/>
          <w:shd w:fill="FFFFFF" w:val="clear"/>
        </w:rPr>
        <w:t xml:space="preserve"> 1 Million Unterschriften für unsere Petition </w:t>
      </w:r>
      <w:r>
        <w:rPr>
          <w:rFonts w:eastAsia="Verdana" w:cs="Verdana" w:ascii="Verdana" w:hAnsi="Verdana"/>
          <w:b/>
          <w:bCs/>
          <w:color w:val="000000"/>
          <w:sz w:val="24"/>
          <w:shd w:fill="FFFFFF" w:val="clear"/>
        </w:rPr>
        <w:t>an</w:t>
      </w:r>
      <w:r>
        <w:rPr>
          <w:rFonts w:eastAsia="Verdana" w:cs="Verdana" w:ascii="Verdana" w:hAnsi="Verdana"/>
          <w:b/>
          <w:bCs/>
          <w:color w:val="000000"/>
          <w:sz w:val="24"/>
          <w:shd w:fill="FFFFFF" w:val="clear"/>
        </w:rPr>
        <w:t xml:space="preserve">. 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 xml:space="preserve">Daher die Bitte: Seien Sie </w:t>
      </w:r>
      <w:r>
        <w:rPr>
          <w:rFonts w:eastAsia="Verdana" w:cs="Verdana" w:ascii="Verdana" w:hAnsi="Verdana"/>
          <w:color w:val="000000"/>
          <w:sz w:val="24"/>
          <w:shd w:fill="FFFFFF" w:val="clear"/>
        </w:rPr>
        <w:t xml:space="preserve">bitte </w:t>
      </w:r>
      <w:r>
        <w:rPr>
          <w:rFonts w:eastAsia="Verdana" w:cs="Verdana" w:ascii="Verdana" w:hAnsi="Verdana"/>
          <w:color w:val="000000"/>
          <w:sz w:val="24"/>
          <w:shd w:fill="FFFFFF" w:val="clear"/>
        </w:rPr>
        <w:t xml:space="preserve">weiterhin ein/e der „MultiplikatorInnen“ unserer EBI für das BGE durch Verbreiten der Kenntnis darüber. </w:t>
      </w:r>
      <w:r>
        <w:rPr>
          <w:rFonts w:eastAsia="Verdana" w:cs="Verdana" w:ascii="Verdana" w:hAnsi="Verdana"/>
          <w:color w:val="000000"/>
          <w:sz w:val="24"/>
          <w:shd w:fill="FFFFFF" w:val="clear"/>
        </w:rPr>
        <w:t>Bitte teilen Sie den LINK mit Familie, Freunden, Kollegen.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>Wir</w:t>
      </w:r>
      <w:r>
        <w:rPr>
          <w:rFonts w:eastAsia="Verdana" w:cs="Verdana" w:ascii="Verdana" w:hAnsi="Verdana"/>
          <w:color w:val="000000"/>
          <w:sz w:val="24"/>
          <w:shd w:fill="FFFFFF" w:val="clear"/>
        </w:rPr>
        <w:t xml:space="preserve"> können das BGE </w:t>
      </w:r>
      <w:r>
        <w:rPr>
          <w:rFonts w:eastAsia="Verdana" w:cs="Verdana" w:ascii="Verdana" w:hAnsi="Verdana"/>
          <w:color w:val="000000"/>
          <w:sz w:val="24"/>
          <w:shd w:fill="FFFFFF" w:val="clear"/>
        </w:rPr>
        <w:t>in die EU bringen</w:t>
      </w:r>
      <w:r>
        <w:rPr>
          <w:rFonts w:eastAsia="Verdana" w:cs="Verdana" w:ascii="Verdana" w:hAnsi="Verdana"/>
          <w:color w:val="000000"/>
          <w:sz w:val="24"/>
          <w:shd w:fill="FFFFFF" w:val="clear"/>
        </w:rPr>
        <w:t xml:space="preserve">, direkt zu beiden, dem EU Parlament und zur EU Kommission! 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b w:val="false"/>
          <w:bCs w:val="false"/>
          <w:color w:val="000000"/>
          <w:sz w:val="24"/>
          <w:shd w:fill="FFFFFF" w:val="clear"/>
        </w:rPr>
        <w:t>Weitere Informationen finden sie auf der Webseite:</w:t>
      </w:r>
    </w:p>
    <w:p>
      <w:pPr>
        <w:pStyle w:val="Normal"/>
        <w:widowControl w:val="false"/>
        <w:spacing w:lineRule="auto" w:line="360" w:before="0" w:after="0"/>
        <w:rPr/>
      </w:pPr>
      <w:hyperlink r:id="rId5">
        <w:r>
          <w:rPr>
            <w:rStyle w:val="ListLabel3"/>
            <w:rFonts w:eastAsia="Verdana" w:cs="Verdana" w:ascii="Verdana" w:hAnsi="Verdana"/>
            <w:b w:val="false"/>
            <w:bCs w:val="false"/>
            <w:color w:val="1155CC"/>
            <w:sz w:val="24"/>
            <w:u w:val="single"/>
            <w:shd w:fill="FFFFFF" w:val="clear"/>
          </w:rPr>
          <w:t>https://eci-ubi.eu</w:t>
        </w:r>
      </w:hyperlink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sz w:val="24"/>
          <w:shd w:fill="FFFFFF" w:val="clear"/>
        </w:rPr>
        <w:t xml:space="preserve">Man kann </w:t>
      </w:r>
      <w:r>
        <w:rPr>
          <w:rFonts w:eastAsia="Verdana" w:cs="Verdana" w:ascii="Verdana" w:hAnsi="Verdana"/>
          <w:sz w:val="24"/>
          <w:shd w:fill="FFFFFF" w:val="clear"/>
        </w:rPr>
        <w:t>die</w:t>
      </w:r>
      <w:r>
        <w:rPr>
          <w:rFonts w:eastAsia="Verdana" w:cs="Verdana" w:ascii="Verdana" w:hAnsi="Verdana"/>
          <w:sz w:val="24"/>
          <w:shd w:fill="FFFFFF" w:val="clear"/>
        </w:rPr>
        <w:t xml:space="preserve"> Sprache auswählen.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sz w:val="24"/>
          <w:shd w:fill="FFFFFF" w:val="clear"/>
        </w:rPr>
        <w:t>Verbreite den LINK zum Unterschreiben:</w:t>
      </w:r>
    </w:p>
    <w:p>
      <w:pPr>
        <w:pStyle w:val="Normal"/>
        <w:widowControl w:val="false"/>
        <w:spacing w:lineRule="auto" w:line="360" w:before="0" w:after="0"/>
        <w:rPr/>
      </w:pPr>
      <w:hyperlink r:id="rId6">
        <w:r>
          <w:rPr>
            <w:rStyle w:val="ListLabel4"/>
            <w:rFonts w:eastAsia="Verdana" w:cs="Verdana" w:ascii="Verdana" w:hAnsi="Verdana"/>
            <w:color w:val="0000FF"/>
            <w:sz w:val="24"/>
            <w:u w:val="single"/>
            <w:shd w:fill="FFFFFF" w:val="clear"/>
          </w:rPr>
          <w:t>https://eci.ec.europa.eu/014/public</w:t>
        </w:r>
      </w:hyperlink>
      <w:r>
        <w:rPr>
          <w:rFonts w:eastAsia="Verdana" w:cs="Verdana" w:ascii="Verdana" w:hAnsi="Verdana"/>
          <w:sz w:val="24"/>
          <w:shd w:fill="FFFFFF" w:val="clear"/>
        </w:rPr>
        <w:t xml:space="preserve"> </w:t>
      </w:r>
    </w:p>
    <w:p>
      <w:pPr>
        <w:pStyle w:val="Normal"/>
        <w:widowControl w:val="false"/>
        <w:spacing w:lineRule="auto" w:line="360" w:before="0" w:after="0"/>
        <w:rPr>
          <w:rFonts w:ascii="Verdana" w:hAnsi="Verdana" w:eastAsia="Verdana" w:cs="Verdana"/>
          <w:sz w:val="24"/>
          <w:highlight w:val="white"/>
        </w:rPr>
      </w:pPr>
      <w:r>
        <w:rPr>
          <w:rFonts w:eastAsia="Verdana" w:cs="Verdana" w:ascii="Verdana" w:hAnsi="Verdana"/>
          <w:sz w:val="24"/>
          <w:highlight w:val="whit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sz w:val="24"/>
          <w:shd w:fill="FFFFFF" w:val="clear"/>
        </w:rPr>
        <w:t xml:space="preserve">Unsere Kampagnen-Webseite, wo man detaillierte Informationen zum BGE und Unterlagen findet, und natürlich auch unterschreiben kann, ist unter </w:t>
      </w:r>
      <w:hyperlink r:id="rId7">
        <w:r>
          <w:rPr>
            <w:rStyle w:val="Internetverknpfung"/>
            <w:rFonts w:eastAsia="Verdana" w:cs="Verdana" w:ascii="Verdana" w:hAnsi="Verdana"/>
            <w:sz w:val="24"/>
            <w:highlight w:val="white"/>
          </w:rPr>
          <w:t>www.pro-grundeinkommen.at</w:t>
        </w:r>
      </w:hyperlink>
      <w:r>
        <w:rPr>
          <w:rFonts w:eastAsia="Verdana" w:cs="Verdana" w:ascii="Verdana" w:hAnsi="Verdana"/>
          <w:sz w:val="24"/>
          <w:shd w:fill="FFFFFF" w:val="clear"/>
        </w:rPr>
        <w:t xml:space="preserve"> zu finden. </w:t>
      </w:r>
    </w:p>
    <w:p>
      <w:pPr>
        <w:pStyle w:val="Normal"/>
        <w:widowControl w:val="false"/>
        <w:spacing w:lineRule="auto" w:line="360" w:before="0" w:after="0"/>
        <w:rPr>
          <w:rFonts w:ascii="Verdana" w:hAnsi="Verdana" w:eastAsia="Verdana" w:cs="Verdana"/>
          <w:b/>
          <w:b/>
          <w:color w:val="000000"/>
          <w:sz w:val="28"/>
          <w:highlight w:val="white"/>
        </w:rPr>
      </w:pPr>
      <w:r>
        <w:rPr>
          <w:rFonts w:eastAsia="Verdana" w:cs="Verdana" w:ascii="Verdana" w:hAnsi="Verdana"/>
          <w:b/>
          <w:color w:val="000000"/>
          <w:sz w:val="28"/>
          <w:highlight w:val="whit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/>
        <w:drawing>
          <wp:inline distT="0" distB="0" distL="0" distR="0">
            <wp:extent cx="2047875" cy="204787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ascii="Verdana" w:hAnsi="Verdana"/>
          <w:b/>
          <w:bCs/>
          <w:color w:val="000000"/>
          <w:sz w:val="24"/>
          <w:szCs w:val="24"/>
          <w:shd w:fill="FFFFFF" w:val="clear"/>
        </w:rPr>
        <w:t>Gute Nachrichten von UBI4ALL: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ascii="Verdana" w:hAnsi="Verdana"/>
          <w:b w:val="false"/>
          <w:bCs w:val="false"/>
          <w:color w:val="000000"/>
          <w:sz w:val="24"/>
          <w:szCs w:val="24"/>
          <w:shd w:fill="FFFFFF" w:val="clear"/>
        </w:rPr>
        <w:t xml:space="preserve">7 Monate für ein Grundeinkommen für ein Jahr (800 € pro Monat) sind bisher gesammelt. UBI4ALL wird die Verlosung </w:t>
      </w:r>
      <w:r>
        <w:rPr>
          <w:rFonts w:ascii="Verdana" w:hAnsi="Verdana"/>
          <w:b w:val="false"/>
          <w:bCs w:val="false"/>
          <w:color w:val="000000"/>
          <w:sz w:val="24"/>
          <w:szCs w:val="24"/>
          <w:shd w:fill="FFFFFF" w:val="clear"/>
        </w:rPr>
        <w:t>EU-</w:t>
      </w:r>
      <w:r>
        <w:rPr>
          <w:rFonts w:ascii="Verdana" w:hAnsi="Verdana"/>
          <w:b w:val="false"/>
          <w:bCs w:val="false"/>
          <w:color w:val="000000"/>
          <w:sz w:val="24"/>
          <w:szCs w:val="24"/>
          <w:shd w:fill="FFFFFF" w:val="clear"/>
        </w:rPr>
        <w:t>weit durchführen. Alle E</w:t>
      </w:r>
      <w:r>
        <w:rPr>
          <w:rFonts w:ascii="Verdana" w:hAnsi="Verdana"/>
          <w:b w:val="false"/>
          <w:bCs w:val="false"/>
          <w:color w:val="000000"/>
          <w:sz w:val="24"/>
          <w:szCs w:val="24"/>
          <w:shd w:fill="FFFFFF" w:val="clear"/>
        </w:rPr>
        <w:t>U- BürgerInnen</w:t>
      </w:r>
      <w:r>
        <w:rPr>
          <w:rFonts w:ascii="Verdana" w:hAnsi="Verdana"/>
          <w:b w:val="false"/>
          <w:bCs w:val="false"/>
          <w:color w:val="000000"/>
          <w:sz w:val="24"/>
          <w:szCs w:val="24"/>
          <w:shd w:fill="FFFFFF" w:val="clear"/>
        </w:rPr>
        <w:t xml:space="preserve"> (älter als 16 Jahre) sind berechtigt sich dafür ohne Kosten auf der Webseite registrieren</w:t>
      </w:r>
      <w:r>
        <w:rPr>
          <w:rFonts w:ascii="Verdana" w:hAnsi="Verdana"/>
          <w:color w:val="000000"/>
          <w:sz w:val="24"/>
          <w:szCs w:val="24"/>
          <w:shd w:fill="FFFFFF" w:val="clear"/>
        </w:rPr>
        <w:t> </w:t>
      </w:r>
      <w:hyperlink r:id="rId9">
        <w:r>
          <w:rPr>
            <w:rStyle w:val="Internetverknpfung"/>
            <w:rFonts w:ascii="Verdana" w:hAnsi="Verdana"/>
            <w:sz w:val="24"/>
            <w:szCs w:val="24"/>
            <w:highlight w:val="white"/>
          </w:rPr>
          <w:t>www.UBI4ALL.eu</w:t>
        </w:r>
      </w:hyperlink>
      <w:r>
        <w:rPr>
          <w:rFonts w:ascii="Verdana" w:hAnsi="Verdana"/>
          <w:color w:val="000000"/>
          <w:sz w:val="24"/>
          <w:szCs w:val="24"/>
          <w:shd w:fill="FFFFFF" w:val="clear"/>
        </w:rPr>
        <w:t> –  wird in 18 Sprachen angeboten.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ascii="Verdana" w:hAnsi="Verdana"/>
          <w:color w:val="000000"/>
          <w:sz w:val="24"/>
          <w:szCs w:val="24"/>
          <w:shd w:fill="FFFFFF" w:val="clear"/>
        </w:rPr>
        <w:t>Unterstützen Sie das „crowdfunding“, um Menschen Grundeinkommen im realen Leben erfahren zu lassen.</w:t>
      </w:r>
    </w:p>
    <w:p>
      <w:pPr>
        <w:pStyle w:val="Normal"/>
        <w:widowControl w:val="false"/>
        <w:spacing w:lineRule="auto" w:line="360" w:before="0" w:after="0"/>
        <w:rPr>
          <w:rFonts w:ascii="Verdana" w:hAnsi="Verdana"/>
          <w:color w:val="000000"/>
          <w:sz w:val="24"/>
          <w:szCs w:val="24"/>
          <w:highlight w:val="white"/>
        </w:rPr>
      </w:pPr>
      <w:r>
        <w:rPr>
          <w:rFonts w:ascii="Verdana" w:hAnsi="Verdana"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ascii="Verdana" w:hAnsi="Verdana"/>
          <w:color w:val="000000"/>
          <w:sz w:val="24"/>
          <w:szCs w:val="24"/>
          <w:shd w:fill="FFFFFF" w:val="clear"/>
        </w:rPr>
        <w:t>Die Information, dass Sie ein Grundeinkommen gewinnen können, wird  zu zusätzlichen Unterschriften führen und kann auch auf diesem Weg das Interesse von Medien für das Thema wecken.</w:t>
      </w:r>
    </w:p>
    <w:p>
      <w:pPr>
        <w:pStyle w:val="Normal"/>
        <w:widowControl w:val="false"/>
        <w:spacing w:lineRule="auto" w:line="360" w:before="0" w:after="0"/>
        <w:rPr>
          <w:rFonts w:ascii="Verdana" w:hAnsi="Verdana"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widowControl w:val="false"/>
        <w:spacing w:lineRule="auto" w:line="360" w:before="0" w:after="0"/>
        <w:rPr>
          <w:rFonts w:ascii="Verdana" w:hAnsi="Verdana"/>
          <w:color w:val="000000"/>
          <w:sz w:val="24"/>
          <w:szCs w:val="24"/>
          <w:highlight w:val="white"/>
        </w:rPr>
      </w:pPr>
      <w:r>
        <w:rPr>
          <w:rFonts w:ascii="Verdana" w:hAnsi="Verdana"/>
          <w:color w:val="000000"/>
          <w:sz w:val="24"/>
          <w:szCs w:val="24"/>
          <w:highlight w:val="white"/>
        </w:rPr>
        <w:t>Wir wünschen Ihnen alles GUTE!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>Klaus Sambor, Österreich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Verdana" w:cs="Verdana" w:ascii="Verdana" w:hAnsi="Verdana"/>
          <w:color w:val="000000"/>
          <w:sz w:val="24"/>
          <w:shd w:fill="FFFFFF" w:val="clear"/>
        </w:rPr>
        <w:t xml:space="preserve">Ronald Blaschke, Deutschland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d81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158c"/>
    <w:rPr>
      <w:color w:val="605E5C"/>
      <w:shd w:fill="E1DFDD" w:val="clear"/>
    </w:rPr>
  </w:style>
  <w:style w:type="character" w:styleId="ListLabel1" w:customStyle="1">
    <w:name w:val="ListLabel 1"/>
    <w:qFormat/>
    <w:rsid w:val="00d8158c"/>
    <w:rPr>
      <w:rFonts w:ascii="Verdana" w:hAnsi="Verdana" w:eastAsia="Verdana" w:cs="Verdana"/>
      <w:color w:val="1155CC"/>
      <w:sz w:val="24"/>
      <w:szCs w:val="24"/>
      <w:u w:val="single"/>
    </w:rPr>
  </w:style>
  <w:style w:type="character" w:styleId="ListLabel2">
    <w:name w:val="ListLabel 2"/>
    <w:qFormat/>
    <w:rPr>
      <w:rFonts w:ascii="Verdana" w:hAnsi="Verdana" w:eastAsia="Verdana" w:cs="Verdana"/>
      <w:color w:val="555555"/>
      <w:sz w:val="24"/>
      <w:shd w:fill="FFFFFF" w:val="clear"/>
    </w:rPr>
  </w:style>
  <w:style w:type="character" w:styleId="ListLabel3">
    <w:name w:val="ListLabel 3"/>
    <w:qFormat/>
    <w:rPr>
      <w:rFonts w:ascii="Verdana" w:hAnsi="Verdana" w:eastAsia="Verdana" w:cs="Verdana"/>
      <w:color w:val="1155CC"/>
      <w:sz w:val="24"/>
      <w:shd w:fill="FFFFFF" w:val="clear"/>
    </w:rPr>
  </w:style>
  <w:style w:type="character" w:styleId="ListLabel4">
    <w:name w:val="ListLabel 4"/>
    <w:qFormat/>
    <w:rPr>
      <w:rFonts w:ascii="Verdana" w:hAnsi="Verdana" w:eastAsia="Verdana" w:cs="Verdana"/>
      <w:color w:val="0000FF"/>
      <w:sz w:val="24"/>
      <w:shd w:fill="FFFFFF" w:val="clear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Verdana" w:hAnsi="Verdana"/>
      <w:sz w:val="24"/>
      <w:szCs w:val="24"/>
      <w:shd w:fill="FFFFFF" w:val="clear"/>
    </w:rPr>
  </w:style>
  <w:style w:type="character" w:styleId="ListLabel7">
    <w:name w:val="ListLabel 7"/>
    <w:qFormat/>
    <w:rPr>
      <w:rFonts w:ascii="Verdana" w:hAnsi="Verdana" w:eastAsia="Verdana" w:cs="Verdana"/>
      <w:color w:val="0000FF"/>
      <w:sz w:val="21"/>
      <w:shd w:fill="FFFFFF" w:val="clear"/>
    </w:rPr>
  </w:style>
  <w:style w:type="character" w:styleId="ListLabel8">
    <w:name w:val="ListLabel 8"/>
    <w:qFormat/>
    <w:rPr>
      <w:rFonts w:ascii="Verdana" w:hAnsi="Verdana" w:eastAsia="Verdana" w:cs="Verdana"/>
      <w:color w:val="555555"/>
      <w:sz w:val="24"/>
      <w:shd w:fill="FFFFFF" w:val="clear"/>
    </w:rPr>
  </w:style>
  <w:style w:type="character" w:styleId="ListLabel9">
    <w:name w:val="ListLabel 9"/>
    <w:qFormat/>
    <w:rPr>
      <w:rFonts w:ascii="Verdana" w:hAnsi="Verdana" w:eastAsia="Verdana" w:cs="Verdana"/>
      <w:color w:val="1155CC"/>
      <w:sz w:val="24"/>
      <w:shd w:fill="FFFFFF" w:val="clear"/>
    </w:rPr>
  </w:style>
  <w:style w:type="character" w:styleId="ListLabel10">
    <w:name w:val="ListLabel 10"/>
    <w:qFormat/>
    <w:rPr>
      <w:rFonts w:ascii="Verdana" w:hAnsi="Verdana" w:eastAsia="Verdana" w:cs="Verdana"/>
      <w:color w:val="0000FF"/>
      <w:sz w:val="24"/>
      <w:shd w:fill="FFFFFF" w:val="clear"/>
    </w:rPr>
  </w:style>
  <w:style w:type="character" w:styleId="ListLabel11">
    <w:name w:val="ListLabel 11"/>
    <w:qFormat/>
    <w:rPr>
      <w:rFonts w:ascii="Verdana" w:hAnsi="Verdana" w:eastAsia="Verdana" w:cs="Verdana"/>
      <w:sz w:val="24"/>
      <w:shd w:fill="FFFFFF" w:val="clear"/>
    </w:rPr>
  </w:style>
  <w:style w:type="character" w:styleId="ListLabel12">
    <w:name w:val="ListLabel 12"/>
    <w:qFormat/>
    <w:rPr>
      <w:rFonts w:ascii="Verdana" w:hAnsi="Verdana"/>
      <w:sz w:val="24"/>
      <w:szCs w:val="24"/>
      <w:highlight w:val="white"/>
    </w:rPr>
  </w:style>
  <w:style w:type="character" w:styleId="ListLabel13">
    <w:name w:val="ListLabel 13"/>
    <w:qFormat/>
    <w:rPr>
      <w:rFonts w:ascii="Verdana" w:hAnsi="Verdana" w:eastAsia="Verdana" w:cs="Verdana"/>
      <w:color w:val="0000FF"/>
      <w:sz w:val="21"/>
      <w:shd w:fill="FFFFFF" w:val="clear"/>
    </w:rPr>
  </w:style>
  <w:style w:type="character" w:styleId="ListLabel14">
    <w:name w:val="ListLabel 14"/>
    <w:qFormat/>
    <w:rPr>
      <w:rFonts w:ascii="Verdana" w:hAnsi="Verdana" w:eastAsia="Verdana" w:cs="Verdana"/>
      <w:color w:val="555555"/>
      <w:sz w:val="24"/>
      <w:shd w:fill="FFFFFF" w:val="clear"/>
    </w:rPr>
  </w:style>
  <w:style w:type="character" w:styleId="ListLabel15">
    <w:name w:val="ListLabel 15"/>
    <w:qFormat/>
    <w:rPr>
      <w:rFonts w:ascii="Verdana" w:hAnsi="Verdana" w:eastAsia="Verdana" w:cs="Verdana"/>
      <w:color w:val="1155CC"/>
      <w:sz w:val="24"/>
      <w:shd w:fill="FFFFFF" w:val="clear"/>
    </w:rPr>
  </w:style>
  <w:style w:type="character" w:styleId="ListLabel16">
    <w:name w:val="ListLabel 16"/>
    <w:qFormat/>
    <w:rPr>
      <w:rFonts w:ascii="Verdana" w:hAnsi="Verdana" w:eastAsia="Verdana" w:cs="Verdana"/>
      <w:color w:val="0000FF"/>
      <w:sz w:val="24"/>
      <w:shd w:fill="FFFFFF" w:val="clear"/>
    </w:rPr>
  </w:style>
  <w:style w:type="character" w:styleId="ListLabel17">
    <w:name w:val="ListLabel 17"/>
    <w:qFormat/>
    <w:rPr>
      <w:rFonts w:ascii="Verdana" w:hAnsi="Verdana" w:eastAsia="Verdana" w:cs="Verdana"/>
      <w:sz w:val="24"/>
      <w:highlight w:val="white"/>
    </w:rPr>
  </w:style>
  <w:style w:type="character" w:styleId="ListLabel18">
    <w:name w:val="ListLabel 18"/>
    <w:qFormat/>
    <w:rPr>
      <w:rFonts w:ascii="Verdana" w:hAnsi="Verdana"/>
      <w:sz w:val="24"/>
      <w:szCs w:val="24"/>
      <w:highlight w:val="white"/>
    </w:rPr>
  </w:style>
  <w:style w:type="character" w:styleId="ListLabel19">
    <w:name w:val="ListLabel 19"/>
    <w:qFormat/>
    <w:rPr>
      <w:rFonts w:ascii="Verdana" w:hAnsi="Verdana" w:eastAsia="Verdana" w:cs="Verdana"/>
      <w:color w:val="0000FF"/>
      <w:sz w:val="21"/>
      <w:shd w:fill="FFFFFF" w:val="clear"/>
    </w:rPr>
  </w:style>
  <w:style w:type="character" w:styleId="ListLabel20">
    <w:name w:val="ListLabel 20"/>
    <w:qFormat/>
    <w:rPr>
      <w:rFonts w:ascii="Verdana" w:hAnsi="Verdana" w:eastAsia="Verdana" w:cs="Verdana"/>
      <w:color w:val="555555"/>
      <w:sz w:val="24"/>
      <w:u w:val="single"/>
      <w:shd w:fill="FFFFFF" w:val="clear"/>
    </w:rPr>
  </w:style>
  <w:style w:type="character" w:styleId="ListLabel21">
    <w:name w:val="ListLabel 21"/>
    <w:qFormat/>
    <w:rPr>
      <w:rFonts w:ascii="Verdana" w:hAnsi="Verdana" w:eastAsia="Verdana" w:cs="Verdana"/>
      <w:b w:val="false"/>
      <w:bCs w:val="false"/>
      <w:color w:val="1155CC"/>
      <w:sz w:val="24"/>
      <w:u w:val="single"/>
      <w:shd w:fill="FFFFFF" w:val="clear"/>
    </w:rPr>
  </w:style>
  <w:style w:type="character" w:styleId="ListLabel22">
    <w:name w:val="ListLabel 22"/>
    <w:qFormat/>
    <w:rPr>
      <w:rFonts w:ascii="Verdana" w:hAnsi="Verdana" w:eastAsia="Verdana" w:cs="Verdana"/>
      <w:color w:val="0000FF"/>
      <w:sz w:val="24"/>
      <w:u w:val="single"/>
      <w:shd w:fill="FFFFFF" w:val="clear"/>
    </w:rPr>
  </w:style>
  <w:style w:type="character" w:styleId="ListLabel23">
    <w:name w:val="ListLabel 23"/>
    <w:qFormat/>
    <w:rPr>
      <w:rFonts w:ascii="Verdana" w:hAnsi="Verdana" w:eastAsia="Verdana" w:cs="Verdana"/>
      <w:sz w:val="24"/>
      <w:highlight w:val="white"/>
    </w:rPr>
  </w:style>
  <w:style w:type="character" w:styleId="ListLabel24">
    <w:name w:val="ListLabel 24"/>
    <w:qFormat/>
    <w:rPr>
      <w:rFonts w:ascii="Verdana" w:hAnsi="Verdana"/>
      <w:sz w:val="24"/>
      <w:szCs w:val="24"/>
      <w:highlight w:val="whit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s://europa.eu/citizens-initiative/_en" TargetMode="External"/><Relationship Id="rId5" Type="http://schemas.openxmlformats.org/officeDocument/2006/relationships/hyperlink" Target="https://eci-ubi.eu/" TargetMode="External"/><Relationship Id="rId6" Type="http://schemas.openxmlformats.org/officeDocument/2006/relationships/hyperlink" Target="https://eci.ec.europa.eu/014/public" TargetMode="External"/><Relationship Id="rId7" Type="http://schemas.openxmlformats.org/officeDocument/2006/relationships/hyperlink" Target="http://www.pro-grundeinkommen.at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ubi4all.eu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2</Pages>
  <Words>308</Words>
  <Characters>1898</Characters>
  <CharactersWithSpaces>2197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2021-01-13T20:28:00Z</dcterms:created>
  <dc:creator>Ronald Blaschke</dc:creator>
  <dc:description/>
  <dc:language>de-AT</dc:language>
  <cp:lastModifiedBy/>
  <cp:lastPrinted>2021-01-24T16:29:15Z</cp:lastPrinted>
  <dcterms:modified xsi:type="dcterms:W3CDTF">2021-01-24T17:16:45Z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